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rPr>
          <w:rFonts w:hint="eastAsia" w:ascii="黑体" w:hAnsi="仿宋" w:eastAsia="黑体"/>
          <w:snapToGrid w:val="0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overflowPunct w:val="0"/>
        <w:snapToGrid w:val="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黑体" w:eastAsia="方正小标宋简体"/>
          <w:sz w:val="44"/>
          <w:szCs w:val="44"/>
        </w:rPr>
        <w:t>年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青年教师</w:t>
      </w:r>
      <w:r>
        <w:rPr>
          <w:rFonts w:hint="eastAsia" w:ascii="方正小标宋简体" w:hAnsi="黑体" w:eastAsia="方正小标宋简体"/>
          <w:sz w:val="44"/>
          <w:szCs w:val="44"/>
        </w:rPr>
        <w:t>教学能力比赛评分指标</w:t>
      </w:r>
      <w:bookmarkEnd w:id="0"/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6312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80" w:type="dxa"/>
            <w:noWrap w:val="0"/>
            <w:vAlign w:val="center"/>
          </w:tcPr>
          <w:p>
            <w:pPr>
              <w:pStyle w:val="3"/>
              <w:widowControl/>
              <w:spacing w:afterAutospacing="1" w:line="435" w:lineRule="atLeas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color w:val="232323"/>
                <w:lang w:val="en-US" w:eastAsia="zh-CN"/>
              </w:rPr>
              <w:t>评分</w:t>
            </w:r>
            <w:r>
              <w:rPr>
                <w:rStyle w:val="7"/>
                <w:rFonts w:hint="eastAsia" w:ascii="黑体" w:hAnsi="黑体" w:eastAsia="黑体" w:cs="黑体"/>
                <w:b w:val="0"/>
                <w:bCs/>
                <w:color w:val="232323"/>
              </w:rPr>
              <w:t>项目</w:t>
            </w:r>
          </w:p>
        </w:tc>
        <w:tc>
          <w:tcPr>
            <w:tcW w:w="6312" w:type="dxa"/>
            <w:noWrap w:val="0"/>
            <w:vAlign w:val="top"/>
          </w:tcPr>
          <w:p>
            <w:pPr>
              <w:pStyle w:val="3"/>
              <w:widowControl/>
              <w:spacing w:afterAutospacing="1" w:line="435" w:lineRule="atLeas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color w:val="232323"/>
              </w:rPr>
              <w:t>评测要求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pStyle w:val="3"/>
              <w:widowControl/>
              <w:spacing w:afterAutospacing="1" w:line="435" w:lineRule="atLeas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color w:val="232323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教案设计</w:t>
            </w:r>
          </w:p>
        </w:tc>
        <w:tc>
          <w:tcPr>
            <w:tcW w:w="6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教案设计合理，整体脉络清晰，有逻辑性。教学重点、难点突出，教学进程组织科学有序，教学方法与手段设计和运用具有一定创造性。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能深入挖掘课程中的思政元素，并反映在教学设计中。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教学目标</w:t>
            </w:r>
          </w:p>
        </w:tc>
        <w:tc>
          <w:tcPr>
            <w:tcW w:w="6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教学目标分析能够体现学生知识与技能、过程与方法以及情感态度价值观的养成，目标描述具体，可达成；学情分析客观准确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能把握学生的整体情况，也能体现本次教学单元的具体学情；能够基于教学目标和学情确定教学内容以及教学重点、难点。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教学内容</w:t>
            </w:r>
          </w:p>
        </w:tc>
        <w:tc>
          <w:tcPr>
            <w:tcW w:w="6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论联系实际，符合学生的特点；内容充实，体现立德树人理念，渗透专业思想，支撑教学目标；反映或联系学科发展新思想、新进展、新成果；重点突出，条理清楚，内容承前启后，循序渐进；课程思政建设内容有机融入到课程教学内容中。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教学组织</w:t>
            </w:r>
          </w:p>
        </w:tc>
        <w:tc>
          <w:tcPr>
            <w:tcW w:w="6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教学过程安排合理，方法运用得当；教学时间安排合理，课堂应变能力强；启发性强，师生互动好，能有效调动学生思维和学习积极性，学生主体地位突出，课堂参与度高；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能将信息技术与教学有效融合；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板书设计合理，简洁、工整、美观（授课课件上的标注也可视为板书）。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语言教态</w:t>
            </w:r>
          </w:p>
        </w:tc>
        <w:tc>
          <w:tcPr>
            <w:tcW w:w="6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普通话标准，语言简洁、流畅、准确、生动，语速节奏恰当；肢体语言运用合理、恰当，教态自然大方；仪容仪表得体，精神饱满，亲和力强。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特色与创新</w:t>
            </w:r>
          </w:p>
        </w:tc>
        <w:tc>
          <w:tcPr>
            <w:tcW w:w="6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教学内容、教学模式、教学方法、教学过程、教学评价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、课堂思政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等方面有所创新，体现“学生中心、产出导向、持续改进”的教学理念。教学理念先进，教学模式新颖，信息技术应用方式多样、高效，风格突出、教学效果好。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361" w:right="1531" w:bottom="136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snapToGrid w:val="0"/>
      <w:jc w:val="left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>
    <w:pPr>
      <w:snapToGrid w:val="0"/>
      <w:ind w:right="360" w:firstLine="36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snapToGrid w:val="0"/>
      <w:jc w:val="left"/>
      <w:rPr>
        <w:rStyle w:val="8"/>
        <w:sz w:val="18"/>
        <w:szCs w:val="18"/>
      </w:rPr>
    </w:pPr>
    <w:r>
      <w:rPr>
        <w:sz w:val="18"/>
        <w:szCs w:val="18"/>
      </w:rPr>
      <w:fldChar w:fldCharType="begin"/>
    </w:r>
    <w:r>
      <w:rPr>
        <w:rStyle w:val="8"/>
        <w:sz w:val="18"/>
        <w:szCs w:val="18"/>
      </w:rPr>
      <w:instrText xml:space="preserve">PAGE  </w:instrText>
    </w:r>
    <w:r>
      <w:rPr>
        <w:sz w:val="18"/>
        <w:szCs w:val="18"/>
      </w:rPr>
      <w:fldChar w:fldCharType="end"/>
    </w:r>
  </w:p>
  <w:p>
    <w:pPr>
      <w:snapToGrid w:val="0"/>
      <w:ind w:right="360" w:firstLine="360"/>
      <w:jc w:val="left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97859"/>
    <w:rsid w:val="0D423335"/>
    <w:rsid w:val="13876A40"/>
    <w:rsid w:val="2592402B"/>
    <w:rsid w:val="2B856782"/>
    <w:rsid w:val="2D6D7E60"/>
    <w:rsid w:val="33B2468A"/>
    <w:rsid w:val="35ED4CA4"/>
    <w:rsid w:val="37197859"/>
    <w:rsid w:val="4EDF5C2D"/>
    <w:rsid w:val="60E856F2"/>
    <w:rsid w:val="6461518D"/>
    <w:rsid w:val="6A0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rFonts w:ascii="Calibri" w:hAnsi="Calibri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2022-02-28T08:31:00Z</dcterms:created>
  <dc:creator>李晨阳</dc:creator>
  <cp:lastModifiedBy>李晨阳</cp:lastModifiedBy>
  <dcterms:modified xsi:type="dcterms:W3CDTF">2022-03-09T12:03:44Z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5764305279F148BB8946B6293D52EBDB</vt:lpwstr>
  </property>
</Properties>
</file>